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065995F9" w:rsidR="00955714" w:rsidRPr="007F10D7" w:rsidRDefault="00CF4EF0" w:rsidP="00955714">
      <w:pPr>
        <w:jc w:val="center"/>
        <w:rPr>
          <w:rFonts w:ascii="Arial" w:hAnsi="Arial" w:cs="Arial"/>
          <w:b/>
          <w:sz w:val="22"/>
          <w:szCs w:val="22"/>
        </w:rPr>
      </w:pPr>
      <w:r>
        <w:rPr>
          <w:rFonts w:ascii="Arial" w:hAnsi="Arial" w:cs="Arial"/>
          <w:b/>
          <w:sz w:val="22"/>
          <w:szCs w:val="22"/>
        </w:rPr>
        <w:t>ENERO</w:t>
      </w:r>
      <w:r w:rsidR="00955714">
        <w:rPr>
          <w:rFonts w:ascii="Arial" w:hAnsi="Arial" w:cs="Arial"/>
          <w:b/>
          <w:sz w:val="22"/>
          <w:szCs w:val="22"/>
        </w:rPr>
        <w:t xml:space="preserve"> DE 201</w:t>
      </w:r>
      <w:r>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EE7E173" w14:textId="77777777" w:rsidR="00750893" w:rsidRDefault="00750893" w:rsidP="000D60D6">
      <w:pPr>
        <w:jc w:val="center"/>
        <w:rPr>
          <w:rFonts w:ascii="Arial" w:hAnsi="Arial" w:cs="Arial"/>
          <w:b/>
          <w:sz w:val="20"/>
          <w:szCs w:val="20"/>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1B205178" w:rsidR="00637103" w:rsidRPr="00386367" w:rsidRDefault="00637103" w:rsidP="00A44240">
      <w:pPr>
        <w:jc w:val="center"/>
        <w:rPr>
          <w:rFonts w:ascii="Arial" w:hAnsi="Arial" w:cs="Arial"/>
          <w:b/>
          <w:sz w:val="16"/>
          <w:szCs w:val="16"/>
        </w:rPr>
      </w:pPr>
      <w:r w:rsidRPr="00386367">
        <w:rPr>
          <w:rFonts w:ascii="Arial" w:hAnsi="Arial" w:cs="Arial"/>
          <w:b/>
          <w:sz w:val="16"/>
          <w:szCs w:val="16"/>
        </w:rPr>
        <w:t>EJECUCION DE GASTOS A 31 DE ENERO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77D41135" w:rsidR="00D43922" w:rsidRPr="00D43922" w:rsidRDefault="00D43922" w:rsidP="00A44240">
      <w:pPr>
        <w:jc w:val="center"/>
        <w:rPr>
          <w:rFonts w:ascii="Arial" w:hAnsi="Arial" w:cs="Arial"/>
          <w:b/>
          <w:sz w:val="20"/>
          <w:szCs w:val="20"/>
        </w:rPr>
      </w:pPr>
      <w:r w:rsidRPr="00D43922">
        <w:drawing>
          <wp:inline distT="0" distB="0" distL="0" distR="0" wp14:anchorId="2F1D7352" wp14:editId="3CA3822A">
            <wp:extent cx="5613400" cy="2116976"/>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116976"/>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61F7D693" w14:textId="77777777" w:rsidR="00750893" w:rsidRDefault="00750893" w:rsidP="00955714">
      <w:pPr>
        <w:jc w:val="both"/>
        <w:rPr>
          <w:rFonts w:ascii="Arial" w:hAnsi="Arial" w:cs="Arial"/>
          <w:sz w:val="20"/>
          <w:szCs w:val="20"/>
        </w:rPr>
      </w:pPr>
    </w:p>
    <w:p w14:paraId="7BEFB74A" w14:textId="77777777" w:rsidR="00750893" w:rsidRDefault="00750893" w:rsidP="00955714">
      <w:pPr>
        <w:jc w:val="both"/>
        <w:rPr>
          <w:rFonts w:ascii="Arial" w:hAnsi="Arial" w:cs="Arial"/>
          <w:sz w:val="20"/>
          <w:szCs w:val="20"/>
        </w:rPr>
      </w:pPr>
    </w:p>
    <w:p w14:paraId="18B5F9CF" w14:textId="5C747FF5"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8C0717">
        <w:rPr>
          <w:rFonts w:ascii="Arial" w:hAnsi="Arial" w:cs="Arial"/>
          <w:sz w:val="20"/>
          <w:szCs w:val="20"/>
        </w:rPr>
        <w:t>enero</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8C0717">
        <w:rPr>
          <w:rFonts w:ascii="Arial" w:hAnsi="Arial" w:cs="Arial"/>
          <w:sz w:val="20"/>
          <w:szCs w:val="20"/>
        </w:rPr>
        <w:t>103.425.434.00</w:t>
      </w:r>
      <w:r w:rsidR="00B406FB">
        <w:rPr>
          <w:rFonts w:ascii="Arial" w:hAnsi="Arial" w:cs="Arial"/>
          <w:sz w:val="20"/>
          <w:szCs w:val="20"/>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9540ED">
        <w:rPr>
          <w:rFonts w:ascii="Arial" w:hAnsi="Arial" w:cs="Arial"/>
          <w:sz w:val="20"/>
          <w:szCs w:val="20"/>
        </w:rPr>
        <w:t xml:space="preserve"> y </w:t>
      </w:r>
      <w:r>
        <w:rPr>
          <w:rFonts w:ascii="Arial" w:hAnsi="Arial" w:cs="Arial"/>
          <w:sz w:val="20"/>
          <w:szCs w:val="20"/>
        </w:rPr>
        <w:t>gastos generales</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xml:space="preserve">, pues el producto de suma y resta de créditos y </w:t>
      </w:r>
      <w:proofErr w:type="spellStart"/>
      <w:r w:rsidR="00B6556D">
        <w:rPr>
          <w:rFonts w:ascii="Arial" w:hAnsi="Arial" w:cs="Arial"/>
          <w:sz w:val="20"/>
          <w:szCs w:val="20"/>
        </w:rPr>
        <w:t>contracréd</w:t>
      </w:r>
      <w:r w:rsidR="00A56F99">
        <w:rPr>
          <w:rFonts w:ascii="Arial" w:hAnsi="Arial" w:cs="Arial"/>
          <w:sz w:val="20"/>
          <w:szCs w:val="20"/>
        </w:rPr>
        <w:t>itos</w:t>
      </w:r>
      <w:proofErr w:type="spellEnd"/>
      <w:r w:rsidR="00A56F99">
        <w:rPr>
          <w:rFonts w:ascii="Arial" w:hAnsi="Arial" w:cs="Arial"/>
          <w:sz w:val="20"/>
          <w:szCs w:val="20"/>
        </w:rPr>
        <w:t xml:space="preserve">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365795AF" w14:textId="77777777" w:rsidR="00750893" w:rsidRDefault="00750893" w:rsidP="00955714">
      <w:pPr>
        <w:jc w:val="both"/>
        <w:rPr>
          <w:rFonts w:ascii="Arial" w:hAnsi="Arial" w:cs="Arial"/>
          <w:sz w:val="20"/>
          <w:szCs w:val="20"/>
        </w:rPr>
      </w:pPr>
    </w:p>
    <w:p w14:paraId="1BFA7CA4" w14:textId="77EBDD58"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 y para la adecuación de los gastos realizados a través de la caja menor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4F674F23"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A50B36">
        <w:rPr>
          <w:rFonts w:ascii="Arial" w:hAnsi="Arial" w:cs="Arial"/>
          <w:sz w:val="20"/>
          <w:szCs w:val="20"/>
        </w:rPr>
        <w:t>enero</w:t>
      </w:r>
      <w:r w:rsidR="00CF346B">
        <w:rPr>
          <w:rFonts w:ascii="Arial" w:hAnsi="Arial" w:cs="Arial"/>
          <w:sz w:val="20"/>
          <w:szCs w:val="20"/>
        </w:rPr>
        <w:t xml:space="preserve"> </w:t>
      </w:r>
      <w:r w:rsidR="00A50B36">
        <w:rPr>
          <w:rFonts w:ascii="Arial" w:hAnsi="Arial" w:cs="Arial"/>
          <w:sz w:val="20"/>
          <w:szCs w:val="20"/>
        </w:rPr>
        <w:t xml:space="preserve">no </w:t>
      </w:r>
      <w:r w:rsidR="00D37386">
        <w:rPr>
          <w:rFonts w:ascii="Arial" w:hAnsi="Arial" w:cs="Arial"/>
          <w:sz w:val="20"/>
          <w:szCs w:val="20"/>
        </w:rPr>
        <w:t>se realizaron traslados</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77777777"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 xml:space="preserve">Cuadro No. </w:t>
      </w:r>
      <w:commentRangeStart w:id="0"/>
      <w:r w:rsidRPr="000A0405">
        <w:rPr>
          <w:rFonts w:ascii="Arial" w:hAnsi="Arial" w:cs="Arial"/>
          <w:b/>
          <w:sz w:val="20"/>
          <w:szCs w:val="20"/>
        </w:rPr>
        <w:t>0</w:t>
      </w:r>
      <w:r w:rsidR="00EE0EB9" w:rsidRPr="000A0405">
        <w:rPr>
          <w:rFonts w:ascii="Arial" w:hAnsi="Arial" w:cs="Arial"/>
          <w:b/>
          <w:sz w:val="20"/>
          <w:szCs w:val="20"/>
        </w:rPr>
        <w:t>2</w:t>
      </w:r>
      <w:commentRangeEnd w:id="0"/>
      <w:r w:rsidR="00C63032">
        <w:rPr>
          <w:rStyle w:val="Refdecomentario"/>
          <w:rFonts w:ascii="Arial Narrow" w:hAnsi="Arial Narrow"/>
        </w:rPr>
        <w:commentReference w:id="0"/>
      </w:r>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67C0CD54" w:rsidR="00440038" w:rsidRPr="00440038" w:rsidRDefault="00440038" w:rsidP="00A92DEB">
      <w:pPr>
        <w:jc w:val="center"/>
        <w:rPr>
          <w:rFonts w:ascii="Arial" w:hAnsi="Arial" w:cs="Arial"/>
          <w:b/>
          <w:sz w:val="16"/>
          <w:szCs w:val="16"/>
        </w:rPr>
      </w:pPr>
      <w:r w:rsidRPr="00440038">
        <w:rPr>
          <w:rFonts w:ascii="Arial" w:hAnsi="Arial" w:cs="Arial"/>
          <w:b/>
          <w:sz w:val="16"/>
          <w:szCs w:val="16"/>
        </w:rPr>
        <w:t>EJECUCION DE GASTOS A 31 DE ENERO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23C739A8" w14:textId="77777777" w:rsidR="00A16B93" w:rsidRDefault="00A16B93" w:rsidP="00A92DEB">
      <w:pPr>
        <w:jc w:val="center"/>
        <w:rPr>
          <w:rFonts w:ascii="Arial" w:hAnsi="Arial" w:cs="Arial"/>
          <w:b/>
          <w:sz w:val="16"/>
          <w:szCs w:val="16"/>
        </w:rPr>
      </w:pPr>
    </w:p>
    <w:p w14:paraId="2CFBA757" w14:textId="21D53DC3" w:rsidR="00A16B93" w:rsidRPr="00440038" w:rsidRDefault="00796EBE" w:rsidP="00A92DEB">
      <w:pPr>
        <w:jc w:val="center"/>
        <w:rPr>
          <w:rFonts w:ascii="Arial" w:hAnsi="Arial" w:cs="Arial"/>
          <w:b/>
          <w:sz w:val="16"/>
          <w:szCs w:val="16"/>
        </w:rPr>
      </w:pPr>
      <w:r w:rsidRPr="00796EBE">
        <w:drawing>
          <wp:inline distT="0" distB="0" distL="0" distR="0" wp14:anchorId="4D23E23F" wp14:editId="1B63BB15">
            <wp:extent cx="5613400" cy="172013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720130"/>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7365D6FA"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6,49%</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F72702" w:rsidRPr="00F72702">
        <w:rPr>
          <w:rFonts w:ascii="Arial" w:hAnsi="Arial" w:cs="Arial"/>
          <w:sz w:val="20"/>
          <w:szCs w:val="20"/>
        </w:rPr>
        <w:t>0,01%</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36C08">
        <w:rPr>
          <w:rFonts w:ascii="Arial" w:hAnsi="Arial" w:cs="Arial"/>
          <w:sz w:val="20"/>
          <w:szCs w:val="20"/>
        </w:rPr>
        <w:t>31</w:t>
      </w:r>
      <w:r w:rsidR="000F709F">
        <w:rPr>
          <w:rFonts w:ascii="Arial" w:hAnsi="Arial" w:cs="Arial"/>
          <w:sz w:val="20"/>
          <w:szCs w:val="20"/>
        </w:rPr>
        <w:t xml:space="preserve"> de </w:t>
      </w:r>
      <w:r w:rsidR="002908FD">
        <w:rPr>
          <w:rFonts w:ascii="Arial" w:hAnsi="Arial" w:cs="Arial"/>
          <w:sz w:val="20"/>
          <w:szCs w:val="20"/>
        </w:rPr>
        <w:t>enero</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w:t>
      </w:r>
      <w:r w:rsidR="00E10AB0">
        <w:rPr>
          <w:rFonts w:ascii="Arial" w:hAnsi="Arial" w:cs="Arial"/>
          <w:sz w:val="20"/>
          <w:szCs w:val="20"/>
        </w:rPr>
        <w:t>fue d</w:t>
      </w:r>
      <w:r w:rsidR="00E10AB0">
        <w:rPr>
          <w:rFonts w:ascii="Arial" w:hAnsi="Arial" w:cs="Arial"/>
          <w:sz w:val="20"/>
          <w:szCs w:val="20"/>
        </w:rPr>
        <w:t xml:space="preserve">el </w:t>
      </w:r>
      <w:r w:rsidR="006605E1" w:rsidRPr="006605E1">
        <w:rPr>
          <w:rFonts w:ascii="Arial" w:hAnsi="Arial" w:cs="Arial"/>
          <w:sz w:val="20"/>
          <w:szCs w:val="20"/>
        </w:rPr>
        <w:t>9,79%</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6605E1" w:rsidRPr="006605E1">
        <w:rPr>
          <w:rFonts w:ascii="Arial" w:hAnsi="Arial" w:cs="Arial"/>
          <w:sz w:val="20"/>
          <w:szCs w:val="20"/>
        </w:rPr>
        <w:t>9,47%</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E10AB0" w:rsidRPr="00F72702">
        <w:rPr>
          <w:rFonts w:ascii="Arial" w:hAnsi="Arial" w:cs="Arial"/>
          <w:sz w:val="20"/>
          <w:szCs w:val="20"/>
        </w:rPr>
        <w:t>0,0</w:t>
      </w:r>
      <w:r w:rsidR="006605E1">
        <w:rPr>
          <w:rFonts w:ascii="Arial" w:hAnsi="Arial" w:cs="Arial"/>
          <w:sz w:val="20"/>
          <w:szCs w:val="20"/>
        </w:rPr>
        <w:t>0</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E10AB0" w:rsidRPr="008A7D3F">
        <w:rPr>
          <w:rFonts w:ascii="Arial" w:hAnsi="Arial" w:cs="Arial"/>
          <w:sz w:val="20"/>
          <w:szCs w:val="20"/>
        </w:rPr>
        <w:t>0,01%</w:t>
      </w:r>
      <w:r w:rsidR="00E10AB0">
        <w:rPr>
          <w:rFonts w:ascii="Arial" w:hAnsi="Arial" w:cs="Arial"/>
          <w:sz w:val="20"/>
          <w:szCs w:val="20"/>
        </w:rPr>
        <w:t xml:space="preserve"> e Inversión Directa con el </w:t>
      </w:r>
      <w:r w:rsidR="00543CDC" w:rsidRPr="00543CDC">
        <w:rPr>
          <w:rFonts w:ascii="Arial" w:hAnsi="Arial" w:cs="Arial"/>
          <w:sz w:val="20"/>
          <w:szCs w:val="20"/>
        </w:rPr>
        <w:t>27,26%</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55B62799"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206BE4">
        <w:rPr>
          <w:rFonts w:ascii="Arial" w:hAnsi="Arial" w:cs="Arial"/>
          <w:sz w:val="20"/>
          <w:szCs w:val="20"/>
        </w:rPr>
        <w:t>31</w:t>
      </w:r>
      <w:r w:rsidR="00253D4A">
        <w:rPr>
          <w:rFonts w:ascii="Arial" w:hAnsi="Arial" w:cs="Arial"/>
          <w:sz w:val="20"/>
          <w:szCs w:val="20"/>
        </w:rPr>
        <w:t xml:space="preserve"> de </w:t>
      </w:r>
      <w:r w:rsidR="000C73DA">
        <w:rPr>
          <w:rFonts w:ascii="Arial" w:hAnsi="Arial" w:cs="Arial"/>
          <w:sz w:val="20"/>
          <w:szCs w:val="20"/>
        </w:rPr>
        <w:t>enero</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6210FF">
        <w:rPr>
          <w:rFonts w:ascii="Arial" w:hAnsi="Arial" w:cs="Arial"/>
          <w:sz w:val="20"/>
          <w:szCs w:val="20"/>
        </w:rPr>
        <w:t>1</w:t>
      </w:r>
      <w:r w:rsidR="004F3D09" w:rsidRPr="004F3D09">
        <w:rPr>
          <w:rFonts w:ascii="Arial" w:hAnsi="Arial" w:cs="Arial"/>
          <w:sz w:val="20"/>
          <w:szCs w:val="20"/>
        </w:rPr>
        <w:t>.</w:t>
      </w:r>
      <w:r w:rsidR="00206BE4">
        <w:rPr>
          <w:rFonts w:ascii="Arial" w:hAnsi="Arial" w:cs="Arial"/>
          <w:sz w:val="20"/>
          <w:szCs w:val="20"/>
        </w:rPr>
        <w:t>7</w:t>
      </w:r>
      <w:r w:rsidR="006210FF">
        <w:rPr>
          <w:rFonts w:ascii="Arial" w:hAnsi="Arial" w:cs="Arial"/>
          <w:sz w:val="20"/>
          <w:szCs w:val="20"/>
        </w:rPr>
        <w:t>5</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5C839CF2" w14:textId="4E41AAC3"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proofErr w:type="gramStart"/>
      <w:r w:rsidR="00A46AC2" w:rsidRPr="00A46AC2">
        <w:rPr>
          <w:rFonts w:ascii="Arial" w:hAnsi="Arial" w:cs="Arial"/>
          <w:sz w:val="20"/>
          <w:szCs w:val="20"/>
        </w:rPr>
        <w:t>,858,834.00</w:t>
      </w:r>
      <w:proofErr w:type="gramEnd"/>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p>
    <w:p w14:paraId="61E1C193" w14:textId="77777777" w:rsidR="00DA6043" w:rsidRDefault="00DA6043" w:rsidP="00A021D9">
      <w:pPr>
        <w:jc w:val="both"/>
        <w:rPr>
          <w:rFonts w:ascii="Arial" w:hAnsi="Arial" w:cs="Arial"/>
          <w:sz w:val="20"/>
          <w:szCs w:val="20"/>
        </w:rPr>
      </w:pPr>
    </w:p>
    <w:p w14:paraId="5D5EEADD" w14:textId="2E540004"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bookmarkStart w:id="1" w:name="_GoBack"/>
      <w:bookmarkEnd w:id="1"/>
    </w:p>
    <w:sectPr w:rsidR="006721C8" w:rsidSect="005A3D9B">
      <w:headerReference w:type="default" r:id="rId12"/>
      <w:footerReference w:type="default" r:id="rId13"/>
      <w:pgSz w:w="12242" w:h="15842" w:code="1"/>
      <w:pgMar w:top="1701" w:right="1701" w:bottom="2268" w:left="1701" w:header="709" w:footer="93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a Bibiana Diaz Avila" w:date="2019-02-08T07:16:00Z" w:initials="CBDA">
    <w:p w14:paraId="33A290F4" w14:textId="29467328" w:rsidR="00C63032" w:rsidRDefault="00C63032">
      <w:pPr>
        <w:pStyle w:val="Textocomentario"/>
      </w:pPr>
      <w:r>
        <w:rPr>
          <w:rStyle w:val="Refdecomentario"/>
        </w:rPr>
        <w:annotationRef/>
      </w:r>
      <w:r>
        <w:t>Aquí voy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290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3D81D" w14:textId="77777777" w:rsidR="00EE336D" w:rsidRDefault="00EE336D">
      <w:r>
        <w:separator/>
      </w:r>
    </w:p>
  </w:endnote>
  <w:endnote w:type="continuationSeparator" w:id="0">
    <w:p w14:paraId="779A1AF1" w14:textId="77777777" w:rsidR="00EE336D" w:rsidRDefault="00EE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ED10" w14:textId="77777777" w:rsidR="00EE336D" w:rsidRDefault="00EE336D">
      <w:r>
        <w:separator/>
      </w:r>
    </w:p>
  </w:footnote>
  <w:footnote w:type="continuationSeparator" w:id="0">
    <w:p w14:paraId="4357B342" w14:textId="77777777" w:rsidR="00EE336D" w:rsidRDefault="00EE3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Bibiana Diaz Avila">
    <w15:presenceInfo w15:providerId="AD" w15:userId="S-1-5-21-2040682382-629501171-3361002703-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1B57-66C2-4ABB-98A0-81075DD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4306</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58</cp:revision>
  <cp:lastPrinted>2017-01-30T16:05:00Z</cp:lastPrinted>
  <dcterms:created xsi:type="dcterms:W3CDTF">2019-01-03T19:32:00Z</dcterms:created>
  <dcterms:modified xsi:type="dcterms:W3CDTF">2019-02-08T19:47:00Z</dcterms:modified>
</cp:coreProperties>
</file>